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777"/>
        <w:gridCol w:w="1839"/>
        <w:gridCol w:w="1768"/>
        <w:gridCol w:w="1763"/>
      </w:tblGrid>
      <w:tr w:rsidR="00E27C96" w14:paraId="1059BE0A" w14:textId="77777777">
        <w:trPr>
          <w:trHeight w:val="855"/>
        </w:trPr>
        <w:tc>
          <w:tcPr>
            <w:tcW w:w="1768" w:type="dxa"/>
            <w:tcBorders>
              <w:right w:val="single" w:sz="8" w:space="0" w:color="000000"/>
            </w:tcBorders>
          </w:tcPr>
          <w:p w14:paraId="1CA5E3F1" w14:textId="77777777" w:rsidR="00E27C96" w:rsidRDefault="003170E4">
            <w:pPr>
              <w:pStyle w:val="TableParagraph"/>
              <w:ind w:right="-15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w:drawing>
                <wp:inline distT="0" distB="0" distL="0" distR="0" wp14:anchorId="0C1EEBA1" wp14:editId="19423969">
                  <wp:extent cx="1088797" cy="52854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97" cy="52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  <w:tcBorders>
              <w:left w:val="single" w:sz="8" w:space="0" w:color="000000"/>
              <w:right w:val="double" w:sz="2" w:space="0" w:color="000000"/>
            </w:tcBorders>
          </w:tcPr>
          <w:p w14:paraId="2326628E" w14:textId="77777777" w:rsidR="00E27C96" w:rsidRDefault="003170E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w:drawing>
                <wp:inline distT="0" distB="0" distL="0" distR="0" wp14:anchorId="1CA13448" wp14:editId="6F5F7E67">
                  <wp:extent cx="1090502" cy="53273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502" cy="53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left w:val="double" w:sz="2" w:space="0" w:color="000000"/>
              <w:right w:val="single" w:sz="8" w:space="0" w:color="000000"/>
            </w:tcBorders>
          </w:tcPr>
          <w:p w14:paraId="129F9870" w14:textId="77777777" w:rsidR="00E27C96" w:rsidRDefault="003170E4">
            <w:pPr>
              <w:pStyle w:val="TableParagraph"/>
              <w:ind w:left="2" w:right="-58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w:drawing>
                <wp:inline distT="0" distB="0" distL="0" distR="0" wp14:anchorId="3D8123DD" wp14:editId="1E49A53C">
                  <wp:extent cx="1151347" cy="53949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347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tcBorders>
              <w:left w:val="single" w:sz="8" w:space="0" w:color="000000"/>
              <w:right w:val="single" w:sz="8" w:space="0" w:color="000000"/>
            </w:tcBorders>
          </w:tcPr>
          <w:p w14:paraId="0FA7B2AB" w14:textId="77777777" w:rsidR="00E27C96" w:rsidRDefault="003170E4">
            <w:pPr>
              <w:pStyle w:val="TableParagraph"/>
              <w:ind w:left="6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w:drawing>
                <wp:inline distT="0" distB="0" distL="0" distR="0" wp14:anchorId="0A54C15F" wp14:editId="708B136E">
                  <wp:extent cx="1090502" cy="53273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502" cy="53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tcBorders>
              <w:left w:val="single" w:sz="8" w:space="0" w:color="000000"/>
            </w:tcBorders>
          </w:tcPr>
          <w:p w14:paraId="2F7E0384" w14:textId="77777777" w:rsidR="00E27C96" w:rsidRDefault="003170E4">
            <w:pPr>
              <w:pStyle w:val="TableParagraph"/>
              <w:ind w:left="8" w:right="-44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w:drawing>
                <wp:inline distT="0" distB="0" distL="0" distR="0" wp14:anchorId="22754C76" wp14:editId="09031B1E">
                  <wp:extent cx="1102688" cy="534924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88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DC4C5D" w14:textId="77777777" w:rsidR="00E27C96" w:rsidRDefault="00E27C96">
      <w:pPr>
        <w:pStyle w:val="Textoindependiente"/>
        <w:rPr>
          <w:sz w:val="20"/>
        </w:rPr>
      </w:pPr>
    </w:p>
    <w:p w14:paraId="676A779B" w14:textId="77777777" w:rsidR="00E27C96" w:rsidRDefault="00E27C96">
      <w:pPr>
        <w:pStyle w:val="Textoindependiente"/>
        <w:rPr>
          <w:sz w:val="23"/>
        </w:rPr>
      </w:pPr>
    </w:p>
    <w:p w14:paraId="2A82F72E" w14:textId="1FB1B2A0" w:rsidR="00317786" w:rsidRDefault="00C43901">
      <w:pPr>
        <w:ind w:left="2045" w:right="2420"/>
        <w:jc w:val="center"/>
        <w:rPr>
          <w:b/>
          <w:sz w:val="24"/>
        </w:rPr>
      </w:pPr>
      <w:r>
        <w:rPr>
          <w:b/>
          <w:sz w:val="24"/>
        </w:rPr>
        <w:t xml:space="preserve">XLVIII Reunión </w:t>
      </w:r>
      <w:r w:rsidR="00BE0277">
        <w:rPr>
          <w:b/>
          <w:sz w:val="24"/>
        </w:rPr>
        <w:t xml:space="preserve">Ordinaria </w:t>
      </w:r>
      <w:r>
        <w:rPr>
          <w:b/>
          <w:sz w:val="24"/>
        </w:rPr>
        <w:t xml:space="preserve">del </w:t>
      </w:r>
    </w:p>
    <w:p w14:paraId="16CF8807" w14:textId="18F92EBE" w:rsidR="00C43901" w:rsidRDefault="00C43901">
      <w:pPr>
        <w:ind w:left="2045" w:right="2420"/>
        <w:jc w:val="center"/>
        <w:rPr>
          <w:b/>
          <w:sz w:val="24"/>
        </w:rPr>
      </w:pPr>
      <w:r>
        <w:rPr>
          <w:b/>
          <w:sz w:val="24"/>
        </w:rPr>
        <w:t xml:space="preserve">Comité Intergubernamental de la </w:t>
      </w:r>
    </w:p>
    <w:p w14:paraId="7A7B5DC1" w14:textId="64FE9CBA" w:rsidR="00E27C96" w:rsidRDefault="003170E4">
      <w:pPr>
        <w:ind w:left="2045" w:right="2420"/>
        <w:jc w:val="center"/>
        <w:rPr>
          <w:b/>
          <w:sz w:val="24"/>
        </w:rPr>
      </w:pPr>
      <w:r>
        <w:rPr>
          <w:b/>
          <w:sz w:val="24"/>
        </w:rPr>
        <w:t>Hidrovía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Paraguay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Paraná</w:t>
      </w:r>
    </w:p>
    <w:p w14:paraId="69C8BD41" w14:textId="5906648A" w:rsidR="00E27C96" w:rsidRDefault="00317786">
      <w:pPr>
        <w:ind w:left="2045" w:right="2422"/>
        <w:jc w:val="center"/>
        <w:rPr>
          <w:b/>
          <w:sz w:val="24"/>
        </w:rPr>
      </w:pPr>
      <w:r>
        <w:rPr>
          <w:b/>
          <w:sz w:val="24"/>
        </w:rPr>
        <w:t>30 y 31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</w:t>
      </w:r>
    </w:p>
    <w:p w14:paraId="55116877" w14:textId="3C4494F8" w:rsidR="00E27C96" w:rsidRDefault="003170E4">
      <w:pPr>
        <w:pStyle w:val="Ttulo"/>
      </w:pPr>
      <w:r>
        <w:t>Agenda</w:t>
      </w:r>
    </w:p>
    <w:p w14:paraId="72399343" w14:textId="77777777" w:rsidR="00A04B5D" w:rsidRDefault="00A04B5D">
      <w:pPr>
        <w:pStyle w:val="Ttulo"/>
      </w:pPr>
    </w:p>
    <w:p w14:paraId="29093075" w14:textId="77777777" w:rsidR="00A04B5D" w:rsidRPr="00180A32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180A32">
        <w:t>Aprobación de la Agenda.</w:t>
      </w:r>
    </w:p>
    <w:p w14:paraId="6094CE12" w14:textId="77777777" w:rsidR="00A04B5D" w:rsidRPr="00180A32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180A32">
        <w:t>Participación de terceros (Art. 12 del Estatuto del CIH):</w:t>
      </w:r>
    </w:p>
    <w:p w14:paraId="47B27303" w14:textId="16418CE2" w:rsidR="00A04B5D" w:rsidRPr="00180A32" w:rsidRDefault="00A04B5D" w:rsidP="00A04B5D">
      <w:pPr>
        <w:pStyle w:val="Prrafodelista"/>
        <w:spacing w:before="240" w:after="240" w:line="480" w:lineRule="auto"/>
        <w:ind w:left="1074"/>
        <w:divId w:val="1750232472"/>
      </w:pPr>
      <w:r w:rsidRPr="00180A32">
        <w:t xml:space="preserve">2.1 Presencia en calidad de observador </w:t>
      </w:r>
      <w:r w:rsidR="003A4B94">
        <w:t xml:space="preserve">permanente </w:t>
      </w:r>
      <w:r w:rsidRPr="00180A32">
        <w:t xml:space="preserve">del Secretario General de la ALADI, </w:t>
      </w:r>
      <w:r w:rsidR="003A4B94">
        <w:t xml:space="preserve">           </w:t>
      </w:r>
      <w:r w:rsidRPr="00180A32">
        <w:t>D. Sergio Abreu (Art. 28 del Reglamento Interno)</w:t>
      </w:r>
    </w:p>
    <w:p w14:paraId="23F31834" w14:textId="77777777" w:rsidR="00A04B5D" w:rsidRPr="00180A32" w:rsidRDefault="00A04B5D" w:rsidP="00A04B5D">
      <w:pPr>
        <w:pStyle w:val="Prrafodelista"/>
        <w:spacing w:before="240" w:after="240" w:line="480" w:lineRule="auto"/>
        <w:ind w:left="1074"/>
        <w:divId w:val="1750232472"/>
      </w:pPr>
      <w:r w:rsidRPr="00180A32">
        <w:t>2.2 Presencia de la CPTCP (Art. 11 del Reglamento Interno)</w:t>
      </w:r>
    </w:p>
    <w:p w14:paraId="3FF43BC3" w14:textId="77777777" w:rsidR="00A04B5D" w:rsidRPr="00180A32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180A32">
        <w:t>Consideración de los Asuntos Elevados por la Comisión del Acuerdo.</w:t>
      </w:r>
    </w:p>
    <w:p w14:paraId="17A57C83" w14:textId="77777777" w:rsidR="00A04B5D" w:rsidRPr="00180A32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180A32">
        <w:t>Acuerdo de Sede y Proyecto de Presupuesto Anual de la Secretaría Ejecutiva del CIH</w:t>
      </w:r>
    </w:p>
    <w:p w14:paraId="42A66ACE" w14:textId="77777777" w:rsidR="00A04B5D" w:rsidRPr="00180A32" w:rsidRDefault="00A04B5D" w:rsidP="00A04B5D">
      <w:pPr>
        <w:pStyle w:val="Prrafodelista"/>
        <w:spacing w:before="240" w:after="240" w:line="480" w:lineRule="auto"/>
        <w:ind w:left="714" w:firstLine="0"/>
        <w:divId w:val="1750232472"/>
      </w:pPr>
      <w:r w:rsidRPr="00180A32">
        <w:t>4.1. Estado de situación de las incorporaciones del Acuerdo de Sede al derecho interno de los países miembros. Acuerdo de Sede y Proyecto de Presupuesto Anual de la Secretaría Ejecutiva del CIH</w:t>
      </w:r>
    </w:p>
    <w:p w14:paraId="055C4A0A" w14:textId="77777777" w:rsidR="00A04B5D" w:rsidRPr="00180A32" w:rsidRDefault="00A04B5D" w:rsidP="00A04B5D">
      <w:pPr>
        <w:pStyle w:val="Prrafodelista"/>
        <w:spacing w:before="240" w:after="240" w:line="480" w:lineRule="auto"/>
        <w:ind w:left="714" w:firstLine="0"/>
        <w:divId w:val="1750232472"/>
      </w:pPr>
      <w:r w:rsidRPr="00180A32">
        <w:t>4.2. Presupuesto Anual de la Secretaría Ejecutiva del CIH (aprobado en Reunión Extraordinaria del 13/11/2019).</w:t>
      </w:r>
    </w:p>
    <w:p w14:paraId="40911602" w14:textId="77777777" w:rsidR="00A04B5D" w:rsidRPr="009B406C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9B406C">
        <w:t>Propuesta de la Delegación Argentina sobre nuevo Secretario Ejecutivo.</w:t>
      </w:r>
    </w:p>
    <w:p w14:paraId="1906234B" w14:textId="77777777" w:rsidR="00A04B5D" w:rsidRPr="009B406C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9B406C">
        <w:t xml:space="preserve">Ejes de trabajo priorizados por el CIH: </w:t>
      </w:r>
    </w:p>
    <w:p w14:paraId="1B84C28C" w14:textId="77777777" w:rsidR="00A04B5D" w:rsidRPr="009B406C" w:rsidRDefault="00A04B5D" w:rsidP="00A04B5D">
      <w:pPr>
        <w:pStyle w:val="Prrafodelista"/>
        <w:widowControl/>
        <w:numPr>
          <w:ilvl w:val="1"/>
          <w:numId w:val="3"/>
        </w:numPr>
        <w:autoSpaceDE/>
        <w:autoSpaceDN/>
        <w:spacing w:before="240" w:after="240" w:line="480" w:lineRule="auto"/>
        <w:ind w:left="714" w:hanging="5"/>
        <w:contextualSpacing/>
        <w:jc w:val="both"/>
        <w:divId w:val="1750232472"/>
      </w:pPr>
      <w:r w:rsidRPr="009B406C">
        <w:t xml:space="preserve">Armonización y estandarización de estadísticas: presentación del modelo para un Sistema de Información Regional;  estado de la remisión de información por los estados al presente;  intercambios y avances logrados con los técnicos especializados de la ALADI respecto de la remisión y procesamiento de la información estadística. </w:t>
      </w:r>
    </w:p>
    <w:p w14:paraId="4F284794" w14:textId="77777777" w:rsidR="00A04B5D" w:rsidRPr="009B406C" w:rsidRDefault="00A04B5D" w:rsidP="00A04B5D">
      <w:pPr>
        <w:pStyle w:val="Prrafodelista"/>
        <w:widowControl/>
        <w:numPr>
          <w:ilvl w:val="1"/>
          <w:numId w:val="3"/>
        </w:numPr>
        <w:autoSpaceDE/>
        <w:autoSpaceDN/>
        <w:spacing w:before="240" w:after="240" w:line="480" w:lineRule="auto"/>
        <w:ind w:left="714" w:hanging="5"/>
        <w:contextualSpacing/>
        <w:jc w:val="both"/>
        <w:divId w:val="1750232472"/>
      </w:pPr>
      <w:r w:rsidRPr="009B406C">
        <w:lastRenderedPageBreak/>
        <w:t>Combustibles alternativos en la Hidrovía, evaluar las posibilidades de avanzar con lineamientos para una propuesta de Cooperación técnica (CT) con los organismos de crédito regionales”.</w:t>
      </w:r>
    </w:p>
    <w:p w14:paraId="574EE6FC" w14:textId="77777777" w:rsidR="00A04B5D" w:rsidRPr="009B406C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9B406C">
        <w:t>Informe de las delegaciones sobre intervenciones en la HPP.</w:t>
      </w:r>
    </w:p>
    <w:p w14:paraId="090032CF" w14:textId="77777777" w:rsidR="00A04B5D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9B406C">
        <w:t>Medidas para mitigar los efectos de la bajante extrema.</w:t>
      </w:r>
    </w:p>
    <w:p w14:paraId="3075C3E7" w14:textId="16300BFD" w:rsidR="00706964" w:rsidRPr="009B406C" w:rsidRDefault="00487446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>
        <w:t xml:space="preserve">Combate al </w:t>
      </w:r>
      <w:r w:rsidR="00706964">
        <w:t xml:space="preserve">Narcotráfico en la </w:t>
      </w:r>
      <w:proofErr w:type="spellStart"/>
      <w:r w:rsidR="00706964">
        <w:t>Hidrovía</w:t>
      </w:r>
      <w:proofErr w:type="spellEnd"/>
      <w:r>
        <w:t>.</w:t>
      </w:r>
    </w:p>
    <w:p w14:paraId="67A9D9D5" w14:textId="77777777" w:rsidR="00A04B5D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9B406C">
        <w:t>Varios.</w:t>
      </w:r>
    </w:p>
    <w:p w14:paraId="4C06E6BF" w14:textId="77777777" w:rsidR="00A04B5D" w:rsidRPr="009B406C" w:rsidRDefault="00A04B5D" w:rsidP="00A04B5D">
      <w:pPr>
        <w:pStyle w:val="Prrafodelista"/>
        <w:widowControl/>
        <w:numPr>
          <w:ilvl w:val="1"/>
          <w:numId w:val="3"/>
        </w:numPr>
        <w:autoSpaceDE/>
        <w:autoSpaceDN/>
        <w:spacing w:before="240" w:after="240" w:line="480" w:lineRule="auto"/>
        <w:ind w:left="714" w:hanging="5"/>
        <w:contextualSpacing/>
        <w:jc w:val="both"/>
        <w:divId w:val="1750232472"/>
      </w:pPr>
      <w:r w:rsidRPr="009B406C">
        <w:t xml:space="preserve">Relacionamiento CIH – ALADI: suscripción de los memorandos de entendimiento (marco y específico) entre la Secretaría Ejecutiva del CIH y la Secretaría General de la ALADI. </w:t>
      </w:r>
    </w:p>
    <w:p w14:paraId="2E13C995" w14:textId="17FBC308" w:rsidR="00706964" w:rsidRDefault="00A04B5D" w:rsidP="00706964">
      <w:pPr>
        <w:pStyle w:val="Prrafodelista"/>
        <w:widowControl/>
        <w:numPr>
          <w:ilvl w:val="1"/>
          <w:numId w:val="3"/>
        </w:numPr>
        <w:autoSpaceDE/>
        <w:autoSpaceDN/>
        <w:spacing w:before="240" w:after="240" w:line="480" w:lineRule="auto"/>
        <w:ind w:left="714" w:hanging="5"/>
        <w:contextualSpacing/>
        <w:jc w:val="both"/>
        <w:divId w:val="1750232472"/>
      </w:pPr>
      <w:r w:rsidRPr="009B406C">
        <w:t xml:space="preserve">Relacionamiento de la HPP con otras </w:t>
      </w:r>
      <w:proofErr w:type="spellStart"/>
      <w:r w:rsidRPr="009B406C">
        <w:t>Hidrovías</w:t>
      </w:r>
      <w:proofErr w:type="spellEnd"/>
      <w:r w:rsidRPr="009B406C">
        <w:t>.</w:t>
      </w:r>
    </w:p>
    <w:p w14:paraId="25D36E19" w14:textId="66CF74D0" w:rsidR="00A04B5D" w:rsidRPr="009B406C" w:rsidRDefault="00A04B5D" w:rsidP="00A04B5D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480" w:lineRule="auto"/>
        <w:ind w:left="714" w:hanging="357"/>
        <w:contextualSpacing/>
        <w:jc w:val="both"/>
        <w:divId w:val="1750232472"/>
      </w:pPr>
      <w:r w:rsidRPr="009B406C">
        <w:t>Traspaso de la Presidencia Pro Témpore</w:t>
      </w:r>
      <w:r>
        <w:t>.</w:t>
      </w:r>
    </w:p>
    <w:sectPr w:rsidR="00A04B5D" w:rsidRPr="009B406C" w:rsidSect="00A04B5D">
      <w:type w:val="continuous"/>
      <w:pgSz w:w="11910" w:h="16840"/>
      <w:pgMar w:top="1135" w:right="1180" w:bottom="156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1B86"/>
    <w:multiLevelType w:val="multilevel"/>
    <w:tmpl w:val="DA22D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ABC0842"/>
    <w:multiLevelType w:val="hybridMultilevel"/>
    <w:tmpl w:val="8D4E6C80"/>
    <w:lvl w:ilvl="0" w:tplc="D02CD6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FAA657F4">
      <w:numFmt w:val="bullet"/>
      <w:lvlText w:val="•"/>
      <w:lvlJc w:val="left"/>
      <w:pPr>
        <w:ind w:left="1366" w:hanging="360"/>
      </w:pPr>
      <w:rPr>
        <w:rFonts w:hint="default"/>
        <w:lang w:val="es-ES" w:eastAsia="en-US" w:bidi="ar-SA"/>
      </w:rPr>
    </w:lvl>
    <w:lvl w:ilvl="2" w:tplc="B43C144C">
      <w:numFmt w:val="bullet"/>
      <w:lvlText w:val="•"/>
      <w:lvlJc w:val="left"/>
      <w:pPr>
        <w:ind w:left="2233" w:hanging="360"/>
      </w:pPr>
      <w:rPr>
        <w:rFonts w:hint="default"/>
        <w:lang w:val="es-ES" w:eastAsia="en-US" w:bidi="ar-SA"/>
      </w:rPr>
    </w:lvl>
    <w:lvl w:ilvl="3" w:tplc="065C6AE4">
      <w:numFmt w:val="bullet"/>
      <w:lvlText w:val="•"/>
      <w:lvlJc w:val="left"/>
      <w:pPr>
        <w:ind w:left="3099" w:hanging="360"/>
      </w:pPr>
      <w:rPr>
        <w:rFonts w:hint="default"/>
        <w:lang w:val="es-ES" w:eastAsia="en-US" w:bidi="ar-SA"/>
      </w:rPr>
    </w:lvl>
    <w:lvl w:ilvl="4" w:tplc="3984F404">
      <w:numFmt w:val="bullet"/>
      <w:lvlText w:val="•"/>
      <w:lvlJc w:val="left"/>
      <w:pPr>
        <w:ind w:left="3966" w:hanging="360"/>
      </w:pPr>
      <w:rPr>
        <w:rFonts w:hint="default"/>
        <w:lang w:val="es-ES" w:eastAsia="en-US" w:bidi="ar-SA"/>
      </w:rPr>
    </w:lvl>
    <w:lvl w:ilvl="5" w:tplc="C2F8478A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C526CC7A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E29AEB9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665A15F2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A317788"/>
    <w:multiLevelType w:val="hybridMultilevel"/>
    <w:tmpl w:val="C842084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538260">
    <w:abstractNumId w:val="1"/>
  </w:num>
  <w:num w:numId="2" w16cid:durableId="400371169">
    <w:abstractNumId w:val="2"/>
  </w:num>
  <w:num w:numId="3" w16cid:durableId="132454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C96"/>
    <w:rsid w:val="00032A77"/>
    <w:rsid w:val="00071931"/>
    <w:rsid w:val="00102FE1"/>
    <w:rsid w:val="00137D8B"/>
    <w:rsid w:val="00266D0B"/>
    <w:rsid w:val="003170E4"/>
    <w:rsid w:val="00317786"/>
    <w:rsid w:val="003A4B94"/>
    <w:rsid w:val="003C5365"/>
    <w:rsid w:val="003E7FD5"/>
    <w:rsid w:val="00487446"/>
    <w:rsid w:val="00661548"/>
    <w:rsid w:val="00680585"/>
    <w:rsid w:val="006B1756"/>
    <w:rsid w:val="006F68B0"/>
    <w:rsid w:val="00706964"/>
    <w:rsid w:val="0083715E"/>
    <w:rsid w:val="00840215"/>
    <w:rsid w:val="008A6BCF"/>
    <w:rsid w:val="008D18D9"/>
    <w:rsid w:val="00935785"/>
    <w:rsid w:val="0095114A"/>
    <w:rsid w:val="009E238F"/>
    <w:rsid w:val="00A04B5D"/>
    <w:rsid w:val="00B32992"/>
    <w:rsid w:val="00B75354"/>
    <w:rsid w:val="00B85CFD"/>
    <w:rsid w:val="00BE0277"/>
    <w:rsid w:val="00C43901"/>
    <w:rsid w:val="00E27C96"/>
    <w:rsid w:val="00F745B3"/>
    <w:rsid w:val="00FD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6A3C"/>
  <w15:docId w15:val="{FB8DA2DB-A80A-0F44-AFDB-EB898120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9"/>
      <w:ind w:left="2191" w:right="2570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502" w:hanging="360"/>
    </w:pPr>
  </w:style>
  <w:style w:type="paragraph" w:customStyle="1" w:styleId="TableParagraph">
    <w:name w:val="Table Paragraph"/>
    <w:basedOn w:val="Normal"/>
    <w:uiPriority w:val="1"/>
    <w:qFormat/>
    <w:pPr>
      <w:ind w:left="7" w:right="-2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4B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B5D"/>
    <w:rPr>
      <w:rFonts w:ascii="Tahoma" w:eastAsia="Times New Roman" w:hAnsi="Tahoma" w:cs="Tahoma"/>
      <w:sz w:val="16"/>
      <w:szCs w:val="16"/>
      <w:lang w:val="es-ES"/>
    </w:rPr>
  </w:style>
  <w:style w:type="paragraph" w:styleId="Descripcin">
    <w:name w:val="caption"/>
    <w:basedOn w:val="Normal"/>
    <w:qFormat/>
    <w:rsid w:val="00A04B5D"/>
    <w:pPr>
      <w:widowControl/>
      <w:suppressLineNumbers/>
      <w:suppressAutoHyphens/>
      <w:autoSpaceDE/>
      <w:autoSpaceDN/>
      <w:spacing w:before="120" w:after="120" w:line="259" w:lineRule="auto"/>
    </w:pPr>
    <w:rPr>
      <w:rFonts w:ascii="Calibri" w:eastAsia="SimSun" w:hAnsi="Calibri" w:cs="Lucida Sans"/>
      <w:i/>
      <w:iCs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Caballero Garay</dc:creator>
  <cp:lastModifiedBy>Miguel Gastón Straffela</cp:lastModifiedBy>
  <cp:revision>32</cp:revision>
  <dcterms:created xsi:type="dcterms:W3CDTF">2022-08-03T20:16:00Z</dcterms:created>
  <dcterms:modified xsi:type="dcterms:W3CDTF">2022-08-29T21:18:00Z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2022-08-03T00:00:00Z</vt:filetime>
  </property>
</Properties>
</file>